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B29" w:rsidRDefault="00D35B29" w:rsidP="00D35B29">
      <w:pPr>
        <w:pStyle w:val="ConsPlusTitle"/>
        <w:jc w:val="center"/>
        <w:outlineLvl w:val="0"/>
      </w:pPr>
      <w:r w:rsidRPr="00D35B29">
        <w:t>Федеральный закон от 21.11.2011 N 323-ФЗ (ред. от 07.03.2018)</w:t>
      </w:r>
    </w:p>
    <w:p w:rsidR="00D35B29" w:rsidRDefault="00D35B29" w:rsidP="00D35B29">
      <w:pPr>
        <w:pStyle w:val="ConsPlusTitle"/>
        <w:jc w:val="center"/>
        <w:outlineLvl w:val="0"/>
      </w:pPr>
      <w:r w:rsidRPr="00D35B29">
        <w:t>"Об основах охраны здоровья граждан в Российской Федерации"</w:t>
      </w:r>
    </w:p>
    <w:p w:rsidR="008A25DD" w:rsidRDefault="008A25DD" w:rsidP="00D35B29">
      <w:pPr>
        <w:pStyle w:val="ConsPlusTitle"/>
        <w:jc w:val="center"/>
        <w:outlineLvl w:val="0"/>
      </w:pPr>
      <w:r>
        <w:t>ПРАВА И ОБЯЗАННОСТИ ГРАЖДАН В СФЕРЕ</w:t>
      </w:r>
      <w:r w:rsidR="00D35B29">
        <w:t xml:space="preserve"> </w:t>
      </w:r>
      <w:r>
        <w:t>ОХРАНЫ ЗДОРОВЬЯ</w:t>
      </w:r>
    </w:p>
    <w:p w:rsidR="008A25DD" w:rsidRDefault="008A25DD">
      <w:pPr>
        <w:pStyle w:val="ConsPlusNormal"/>
        <w:ind w:firstLine="540"/>
        <w:jc w:val="both"/>
      </w:pPr>
    </w:p>
    <w:p w:rsidR="008A25DD" w:rsidRDefault="008A25DD">
      <w:pPr>
        <w:pStyle w:val="ConsPlusTitle"/>
        <w:ind w:firstLine="540"/>
        <w:jc w:val="both"/>
        <w:outlineLvl w:val="1"/>
      </w:pPr>
      <w:r>
        <w:t>Статья 18. Право на охрану здоровья</w:t>
      </w:r>
    </w:p>
    <w:p w:rsidR="008A25DD" w:rsidRDefault="008A25DD">
      <w:pPr>
        <w:pStyle w:val="ConsPlusNormal"/>
        <w:ind w:firstLine="540"/>
        <w:jc w:val="both"/>
      </w:pPr>
    </w:p>
    <w:p w:rsidR="008A25DD" w:rsidRDefault="008A25DD">
      <w:pPr>
        <w:pStyle w:val="ConsPlusNormal"/>
        <w:ind w:firstLine="540"/>
        <w:jc w:val="both"/>
      </w:pPr>
      <w:r>
        <w:t>1. Каждый имеет право на охрану здоровья.</w:t>
      </w:r>
      <w:bookmarkStart w:id="0" w:name="_GoBack"/>
      <w:bookmarkEnd w:id="0"/>
    </w:p>
    <w:p w:rsidR="008A25DD" w:rsidRDefault="008A25DD">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8A25DD" w:rsidRDefault="008A25DD">
      <w:pPr>
        <w:pStyle w:val="ConsPlusNormal"/>
        <w:jc w:val="both"/>
      </w:pPr>
      <w:r>
        <w:t xml:space="preserve">(в ред. Федерального </w:t>
      </w:r>
      <w:hyperlink r:id="rId6" w:history="1">
        <w:r>
          <w:rPr>
            <w:color w:val="0000FF"/>
          </w:rPr>
          <w:t>закона</w:t>
        </w:r>
      </w:hyperlink>
      <w:r>
        <w:t xml:space="preserve"> от 22.10.2014 N 314-ФЗ)</w:t>
      </w:r>
    </w:p>
    <w:p w:rsidR="008A25DD" w:rsidRDefault="008A25DD">
      <w:pPr>
        <w:pStyle w:val="ConsPlusNormal"/>
        <w:ind w:firstLine="540"/>
        <w:jc w:val="both"/>
      </w:pPr>
    </w:p>
    <w:p w:rsidR="008A25DD" w:rsidRDefault="008A25DD">
      <w:pPr>
        <w:pStyle w:val="ConsPlusTitle"/>
        <w:ind w:firstLine="540"/>
        <w:jc w:val="both"/>
        <w:outlineLvl w:val="1"/>
      </w:pPr>
      <w:r>
        <w:t>Статья 19. Право на медицинскую помощь</w:t>
      </w:r>
    </w:p>
    <w:p w:rsidR="008A25DD" w:rsidRDefault="008A25DD">
      <w:pPr>
        <w:pStyle w:val="ConsPlusNormal"/>
        <w:ind w:firstLine="540"/>
        <w:jc w:val="both"/>
      </w:pPr>
    </w:p>
    <w:p w:rsidR="008A25DD" w:rsidRDefault="008A25DD">
      <w:pPr>
        <w:pStyle w:val="ConsPlusNormal"/>
        <w:ind w:firstLine="540"/>
        <w:jc w:val="both"/>
      </w:pPr>
      <w:r>
        <w:t>1. Каждый имеет право на медицинскую помощь.</w:t>
      </w:r>
    </w:p>
    <w:p w:rsidR="008A25DD" w:rsidRDefault="008A25DD">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7"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8A25DD" w:rsidRDefault="008A25DD">
      <w:pPr>
        <w:pStyle w:val="ConsPlusNormal"/>
        <w:spacing w:before="22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8A25DD" w:rsidRDefault="008A25DD">
      <w:pPr>
        <w:pStyle w:val="ConsPlusNormal"/>
        <w:spacing w:before="220"/>
        <w:ind w:firstLine="540"/>
        <w:jc w:val="both"/>
      </w:pPr>
      <w:r>
        <w:t xml:space="preserve">4. </w:t>
      </w:r>
      <w:hyperlink r:id="rId8"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8A25DD" w:rsidRDefault="008A25DD">
      <w:pPr>
        <w:pStyle w:val="ConsPlusNormal"/>
        <w:spacing w:before="220"/>
        <w:ind w:firstLine="540"/>
        <w:jc w:val="both"/>
      </w:pPr>
      <w:r>
        <w:t>5. Пациент имеет право на:</w:t>
      </w:r>
    </w:p>
    <w:p w:rsidR="008A25DD" w:rsidRDefault="008A25DD">
      <w:pPr>
        <w:pStyle w:val="ConsPlusNormal"/>
        <w:spacing w:before="220"/>
        <w:ind w:firstLine="540"/>
        <w:jc w:val="both"/>
      </w:pPr>
      <w:r>
        <w:t>1) выбор врача и выбор медицинской организации в соответствии с настоящим Федеральным законом;</w:t>
      </w:r>
    </w:p>
    <w:p w:rsidR="008A25DD" w:rsidRDefault="008A25DD">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9" w:history="1">
        <w:r>
          <w:rPr>
            <w:color w:val="0000FF"/>
          </w:rPr>
          <w:t>требованиям</w:t>
        </w:r>
      </w:hyperlink>
      <w:r>
        <w:t>;</w:t>
      </w:r>
    </w:p>
    <w:p w:rsidR="008A25DD" w:rsidRDefault="008A25DD">
      <w:pPr>
        <w:pStyle w:val="ConsPlusNormal"/>
        <w:spacing w:before="220"/>
        <w:ind w:firstLine="540"/>
        <w:jc w:val="both"/>
      </w:pPr>
      <w:r>
        <w:t>3) получение консультаций врачей-специалистов;</w:t>
      </w:r>
    </w:p>
    <w:p w:rsidR="008A25DD" w:rsidRDefault="008A25DD">
      <w:pPr>
        <w:pStyle w:val="ConsPlusNormal"/>
        <w:spacing w:before="22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8A25DD" w:rsidRDefault="008A25DD">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8A25DD" w:rsidRDefault="008A25DD">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8A25DD" w:rsidRDefault="008A25DD">
      <w:pPr>
        <w:pStyle w:val="ConsPlusNormal"/>
        <w:spacing w:before="220"/>
        <w:ind w:firstLine="540"/>
        <w:jc w:val="both"/>
      </w:pPr>
      <w:r>
        <w:t>7) защиту сведений, составляющих врачебную тайну;</w:t>
      </w:r>
    </w:p>
    <w:p w:rsidR="008A25DD" w:rsidRDefault="008A25DD">
      <w:pPr>
        <w:pStyle w:val="ConsPlusNormal"/>
        <w:spacing w:before="220"/>
        <w:ind w:firstLine="540"/>
        <w:jc w:val="both"/>
      </w:pPr>
      <w:r>
        <w:t>8) отказ от медицинского вмешательства;</w:t>
      </w:r>
    </w:p>
    <w:p w:rsidR="008A25DD" w:rsidRDefault="008A25DD">
      <w:pPr>
        <w:pStyle w:val="ConsPlusNormal"/>
        <w:spacing w:before="220"/>
        <w:ind w:firstLine="540"/>
        <w:jc w:val="both"/>
      </w:pPr>
      <w:r>
        <w:lastRenderedPageBreak/>
        <w:t>9) возмещение вреда, причиненного здоровью при оказании ему медицинской помощи;</w:t>
      </w:r>
    </w:p>
    <w:p w:rsidR="008A25DD" w:rsidRDefault="008A25DD">
      <w:pPr>
        <w:pStyle w:val="ConsPlusNormal"/>
        <w:spacing w:before="220"/>
        <w:ind w:firstLine="540"/>
        <w:jc w:val="both"/>
      </w:pPr>
      <w:r>
        <w:t xml:space="preserve">10) допуск к нему адвоката или </w:t>
      </w:r>
      <w:hyperlink r:id="rId10" w:history="1">
        <w:r>
          <w:rPr>
            <w:color w:val="0000FF"/>
          </w:rPr>
          <w:t>законного представителя</w:t>
        </w:r>
      </w:hyperlink>
      <w:r>
        <w:t xml:space="preserve"> для защиты своих прав;</w:t>
      </w:r>
    </w:p>
    <w:p w:rsidR="008A25DD" w:rsidRDefault="008A25DD">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8A25DD" w:rsidRDefault="008A25DD">
      <w:pPr>
        <w:pStyle w:val="ConsPlusNormal"/>
        <w:ind w:firstLine="540"/>
        <w:jc w:val="both"/>
      </w:pPr>
    </w:p>
    <w:p w:rsidR="008A25DD" w:rsidRDefault="008A25DD">
      <w:pPr>
        <w:pStyle w:val="ConsPlusTitle"/>
        <w:ind w:firstLine="540"/>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8A25DD" w:rsidRDefault="008A25DD">
      <w:pPr>
        <w:pStyle w:val="ConsPlusNormal"/>
        <w:ind w:firstLine="540"/>
        <w:jc w:val="both"/>
      </w:pPr>
    </w:p>
    <w:p w:rsidR="008A25DD" w:rsidRDefault="008A25DD">
      <w:pPr>
        <w:pStyle w:val="ConsPlusNormal"/>
        <w:ind w:firstLine="540"/>
        <w:jc w:val="both"/>
      </w:pPr>
      <w:bookmarkStart w:id="1" w:name="P32"/>
      <w:bookmarkEnd w:id="1"/>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8A25DD" w:rsidRDefault="008A25DD">
      <w:pPr>
        <w:pStyle w:val="ConsPlusNormal"/>
        <w:ind w:firstLine="540"/>
        <w:jc w:val="both"/>
      </w:pPr>
      <w:bookmarkStart w:id="2" w:name="P33"/>
      <w:bookmarkEnd w:id="2"/>
    </w:p>
    <w:p w:rsidR="008A25DD" w:rsidRDefault="008A25DD">
      <w:pPr>
        <w:pStyle w:val="ConsPlusTitle"/>
        <w:ind w:firstLine="540"/>
        <w:jc w:val="both"/>
        <w:outlineLvl w:val="1"/>
      </w:pPr>
      <w:r>
        <w:t>Статья 21. Выбор врача и медицинской организации</w:t>
      </w:r>
    </w:p>
    <w:p w:rsidR="008A25DD" w:rsidRDefault="008A25DD">
      <w:pPr>
        <w:pStyle w:val="ConsPlusNormal"/>
        <w:ind w:firstLine="540"/>
        <w:jc w:val="both"/>
      </w:pPr>
    </w:p>
    <w:p w:rsidR="008A25DD" w:rsidRDefault="008A25DD">
      <w:pPr>
        <w:pStyle w:val="ConsPlusNormal"/>
        <w:ind w:firstLine="540"/>
        <w:jc w:val="both"/>
      </w:pPr>
      <w:r>
        <w:t xml:space="preserve">1. При оказании гражданину медицинской помощи в рамках </w:t>
      </w:r>
      <w:hyperlink r:id="rId11"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2"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3"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4"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8A25DD" w:rsidRDefault="008A25DD">
      <w:pPr>
        <w:pStyle w:val="ConsPlusNormal"/>
        <w:spacing w:before="220"/>
        <w:ind w:firstLine="540"/>
        <w:jc w:val="both"/>
      </w:pPr>
      <w:bookmarkStart w:id="3" w:name="P59"/>
      <w:bookmarkEnd w:id="3"/>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A25DD" w:rsidRDefault="008A25DD">
      <w:pPr>
        <w:pStyle w:val="ConsPlusNormal"/>
        <w:spacing w:before="220"/>
        <w:ind w:firstLine="540"/>
        <w:jc w:val="both"/>
      </w:pPr>
      <w:r>
        <w:t>3. Оказание первичной специализированной медико-санитарной помощи осуществляется:</w:t>
      </w:r>
    </w:p>
    <w:p w:rsidR="008A25DD" w:rsidRDefault="008A25DD">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8A25DD" w:rsidRDefault="008A25DD">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9" w:history="1">
        <w:r>
          <w:rPr>
            <w:color w:val="0000FF"/>
          </w:rPr>
          <w:t>частью 2</w:t>
        </w:r>
      </w:hyperlink>
      <w:r>
        <w:t xml:space="preserve"> настоящей статьи, с учетом </w:t>
      </w:r>
      <w:hyperlink r:id="rId15" w:history="1">
        <w:r>
          <w:rPr>
            <w:color w:val="0000FF"/>
          </w:rPr>
          <w:t>порядков</w:t>
        </w:r>
      </w:hyperlink>
      <w:r>
        <w:t xml:space="preserve"> оказания медицинской помощи.</w:t>
      </w:r>
    </w:p>
    <w:p w:rsidR="008A25DD" w:rsidRDefault="008A25DD">
      <w:pPr>
        <w:pStyle w:val="ConsPlusNormal"/>
        <w:spacing w:before="220"/>
        <w:ind w:firstLine="540"/>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w:t>
      </w:r>
      <w:r>
        <w:lastRenderedPageBreak/>
        <w:t>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8A25DD" w:rsidRDefault="008A25DD">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A25DD" w:rsidRDefault="008A25DD">
      <w:pPr>
        <w:pStyle w:val="ConsPlusNormal"/>
        <w:spacing w:before="220"/>
        <w:ind w:firstLine="540"/>
        <w:jc w:val="both"/>
      </w:pPr>
      <w:r>
        <w:t xml:space="preserve">6. При оказании гражданину медицинской помощи в рамках </w:t>
      </w:r>
      <w:hyperlink r:id="rId16"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7" w:history="1">
        <w:r>
          <w:rPr>
            <w:color w:val="0000FF"/>
          </w:rPr>
          <w:t>порядке</w:t>
        </w:r>
      </w:hyperlink>
      <w:r>
        <w:t>, устанавливаемом уполномоченным федеральным органом исполнительной власти.</w:t>
      </w:r>
    </w:p>
    <w:p w:rsidR="008A25DD" w:rsidRDefault="008A25DD">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8A25DD" w:rsidRDefault="008A25DD">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93" w:history="1">
        <w:r>
          <w:rPr>
            <w:color w:val="0000FF"/>
          </w:rPr>
          <w:t>статьями 25</w:t>
        </w:r>
      </w:hyperlink>
      <w:r>
        <w:t xml:space="preserve"> и </w:t>
      </w:r>
      <w:hyperlink w:anchor="P106" w:history="1">
        <w:r>
          <w:rPr>
            <w:color w:val="0000FF"/>
          </w:rPr>
          <w:t>26</w:t>
        </w:r>
      </w:hyperlink>
      <w:r>
        <w:t xml:space="preserve"> настоящего Федерального закона.</w:t>
      </w:r>
    </w:p>
    <w:p w:rsidR="008A25DD" w:rsidRDefault="008A25DD">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8A25DD" w:rsidRDefault="008A25DD">
      <w:pPr>
        <w:pStyle w:val="ConsPlusNormal"/>
        <w:jc w:val="both"/>
      </w:pPr>
      <w:r>
        <w:t xml:space="preserve">(часть 9 введена Федеральным </w:t>
      </w:r>
      <w:hyperlink r:id="rId18" w:history="1">
        <w:r>
          <w:rPr>
            <w:color w:val="0000FF"/>
          </w:rPr>
          <w:t>законом</w:t>
        </w:r>
      </w:hyperlink>
      <w:r>
        <w:t xml:space="preserve"> от 02.07.2013 N 185-ФЗ)</w:t>
      </w:r>
    </w:p>
    <w:p w:rsidR="008A25DD" w:rsidRDefault="008A25DD">
      <w:pPr>
        <w:pStyle w:val="ConsPlusNormal"/>
        <w:ind w:firstLine="540"/>
        <w:jc w:val="both"/>
      </w:pPr>
    </w:p>
    <w:p w:rsidR="008A25DD" w:rsidRDefault="008A25DD">
      <w:pPr>
        <w:pStyle w:val="ConsPlusTitle"/>
        <w:ind w:firstLine="540"/>
        <w:jc w:val="both"/>
        <w:outlineLvl w:val="1"/>
      </w:pPr>
      <w:r>
        <w:t>Статья 22. Информация о состоянии здоровья</w:t>
      </w:r>
    </w:p>
    <w:p w:rsidR="008A25DD" w:rsidRDefault="008A25DD">
      <w:pPr>
        <w:pStyle w:val="ConsPlusNormal"/>
        <w:ind w:firstLine="540"/>
        <w:jc w:val="both"/>
      </w:pPr>
    </w:p>
    <w:p w:rsidR="008A25DD" w:rsidRDefault="008A25DD">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8A25DD" w:rsidRDefault="008A25DD">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9"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8A25DD" w:rsidRDefault="008A25DD">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w:t>
      </w:r>
      <w:r>
        <w:lastRenderedPageBreak/>
        <w:t>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8A25DD" w:rsidRDefault="008A25DD">
      <w:pPr>
        <w:pStyle w:val="ConsPlusNormal"/>
        <w:spacing w:before="220"/>
        <w:ind w:firstLine="540"/>
        <w:jc w:val="both"/>
      </w:pPr>
      <w:r>
        <w:t xml:space="preserve">4. Пациент либо его </w:t>
      </w:r>
      <w:hyperlink r:id="rId20"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21"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8A25DD" w:rsidRDefault="008A25DD">
      <w:pPr>
        <w:pStyle w:val="ConsPlusNormal"/>
        <w:jc w:val="both"/>
      </w:pPr>
      <w:r>
        <w:t xml:space="preserve">(в ред. Федерального </w:t>
      </w:r>
      <w:hyperlink r:id="rId22" w:history="1">
        <w:r>
          <w:rPr>
            <w:color w:val="0000FF"/>
          </w:rPr>
          <w:t>закона</w:t>
        </w:r>
      </w:hyperlink>
      <w:r>
        <w:t xml:space="preserve"> от 25.11.2013 N 317-ФЗ)</w:t>
      </w:r>
    </w:p>
    <w:p w:rsidR="008A25DD" w:rsidRDefault="008A25DD">
      <w:pPr>
        <w:pStyle w:val="ConsPlusNormal"/>
        <w:spacing w:before="22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8A25DD" w:rsidRDefault="008A25DD">
      <w:pPr>
        <w:pStyle w:val="ConsPlusNormal"/>
        <w:jc w:val="both"/>
      </w:pPr>
      <w:r>
        <w:t xml:space="preserve">(часть 5 в ред. Федерального </w:t>
      </w:r>
      <w:hyperlink r:id="rId23" w:history="1">
        <w:r>
          <w:rPr>
            <w:color w:val="0000FF"/>
          </w:rPr>
          <w:t>закона</w:t>
        </w:r>
      </w:hyperlink>
      <w:r>
        <w:t xml:space="preserve"> от 29.07.2017 N 242-ФЗ)</w:t>
      </w:r>
    </w:p>
    <w:p w:rsidR="008A25DD" w:rsidRDefault="008A25DD">
      <w:pPr>
        <w:pStyle w:val="ConsPlusNormal"/>
        <w:ind w:firstLine="540"/>
        <w:jc w:val="both"/>
      </w:pPr>
    </w:p>
    <w:p w:rsidR="008A25DD" w:rsidRDefault="008A25DD">
      <w:pPr>
        <w:pStyle w:val="ConsPlusTitle"/>
        <w:ind w:firstLine="540"/>
        <w:jc w:val="both"/>
        <w:outlineLvl w:val="1"/>
      </w:pPr>
      <w:r>
        <w:t>Статья 23. Информация о факторах, влияющих на здоровье</w:t>
      </w:r>
    </w:p>
    <w:p w:rsidR="008A25DD" w:rsidRDefault="008A25DD">
      <w:pPr>
        <w:pStyle w:val="ConsPlusNormal"/>
        <w:ind w:firstLine="540"/>
        <w:jc w:val="both"/>
      </w:pPr>
    </w:p>
    <w:p w:rsidR="008A25DD" w:rsidRDefault="008A25DD">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4" w:history="1">
        <w:r>
          <w:rPr>
            <w:color w:val="0000FF"/>
          </w:rPr>
          <w:t>порядке</w:t>
        </w:r>
      </w:hyperlink>
      <w:r>
        <w:t>, предусмотренном законодательством Российской Федерации.</w:t>
      </w:r>
    </w:p>
    <w:p w:rsidR="008A25DD" w:rsidRDefault="008A25DD">
      <w:pPr>
        <w:pStyle w:val="ConsPlusNormal"/>
        <w:ind w:firstLine="540"/>
        <w:jc w:val="both"/>
      </w:pPr>
    </w:p>
    <w:p w:rsidR="008A25DD" w:rsidRDefault="008A25DD">
      <w:pPr>
        <w:pStyle w:val="ConsPlusTitle"/>
        <w:ind w:firstLine="540"/>
        <w:jc w:val="both"/>
        <w:outlineLvl w:val="1"/>
      </w:pPr>
      <w:r>
        <w:t>Статья 24. Права работников, занятых на отдельных видах работ, на охрану здоровья</w:t>
      </w:r>
    </w:p>
    <w:p w:rsidR="008A25DD" w:rsidRDefault="008A25DD">
      <w:pPr>
        <w:pStyle w:val="ConsPlusNormal"/>
        <w:ind w:firstLine="540"/>
        <w:jc w:val="both"/>
      </w:pPr>
    </w:p>
    <w:p w:rsidR="008A25DD" w:rsidRDefault="008A25DD">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25" w:history="1">
        <w:r>
          <w:rPr>
            <w:color w:val="0000FF"/>
          </w:rPr>
          <w:t>медицинские осмотры</w:t>
        </w:r>
      </w:hyperlink>
      <w:r>
        <w:t>.</w:t>
      </w:r>
    </w:p>
    <w:p w:rsidR="008A25DD" w:rsidRDefault="008A25DD">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8A25DD" w:rsidRDefault="008A25DD">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8A25DD" w:rsidRDefault="008A25DD">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8A25DD" w:rsidRDefault="008A25DD">
      <w:pPr>
        <w:pStyle w:val="ConsPlusNormal"/>
        <w:spacing w:before="220"/>
        <w:ind w:firstLine="540"/>
        <w:jc w:val="both"/>
      </w:pPr>
      <w: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8A25DD" w:rsidRDefault="008A25DD">
      <w:pPr>
        <w:pStyle w:val="ConsPlusNormal"/>
        <w:ind w:firstLine="540"/>
        <w:jc w:val="both"/>
      </w:pPr>
    </w:p>
    <w:p w:rsidR="008A25DD" w:rsidRDefault="008A25DD">
      <w:pPr>
        <w:pStyle w:val="ConsPlusTitle"/>
        <w:ind w:firstLine="540"/>
        <w:jc w:val="both"/>
        <w:outlineLvl w:val="1"/>
      </w:pPr>
      <w:bookmarkStart w:id="4" w:name="P93"/>
      <w:bookmarkEnd w:id="4"/>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8A25DD" w:rsidRDefault="008A25DD">
      <w:pPr>
        <w:pStyle w:val="ConsPlusNormal"/>
        <w:ind w:firstLine="540"/>
        <w:jc w:val="both"/>
      </w:pPr>
    </w:p>
    <w:p w:rsidR="008A25DD" w:rsidRDefault="008A25DD">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8A25DD" w:rsidRDefault="008A25DD">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26"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8A25DD" w:rsidRDefault="008A25DD">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7" w:history="1">
        <w:r>
          <w:rPr>
            <w:color w:val="0000FF"/>
          </w:rPr>
          <w:t>законом</w:t>
        </w:r>
      </w:hyperlink>
      <w:r>
        <w:t xml:space="preserve"> предусмотрена военная служба или приравненная к ней служба.</w:t>
      </w:r>
    </w:p>
    <w:p w:rsidR="008A25DD" w:rsidRDefault="008A25DD">
      <w:pPr>
        <w:pStyle w:val="ConsPlusNormal"/>
        <w:jc w:val="both"/>
      </w:pPr>
      <w:r>
        <w:t xml:space="preserve">(в ред. Федерального </w:t>
      </w:r>
      <w:hyperlink r:id="rId28" w:history="1">
        <w:r>
          <w:rPr>
            <w:color w:val="0000FF"/>
          </w:rPr>
          <w:t>закона</w:t>
        </w:r>
      </w:hyperlink>
      <w:r>
        <w:t xml:space="preserve"> от 04.06.2014 N 145-ФЗ)</w:t>
      </w:r>
    </w:p>
    <w:p w:rsidR="008A25DD" w:rsidRDefault="008A25DD">
      <w:pPr>
        <w:pStyle w:val="ConsPlusNormal"/>
        <w:spacing w:before="220"/>
        <w:ind w:firstLine="540"/>
        <w:jc w:val="both"/>
      </w:pPr>
      <w:r>
        <w:t xml:space="preserve">4. </w:t>
      </w:r>
      <w:hyperlink r:id="rId29"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8A25DD" w:rsidRDefault="008A25DD">
      <w:pPr>
        <w:pStyle w:val="ConsPlusNormal"/>
        <w:jc w:val="both"/>
      </w:pPr>
      <w:r>
        <w:t xml:space="preserve">(в ред. Федерального </w:t>
      </w:r>
      <w:hyperlink r:id="rId30" w:history="1">
        <w:r>
          <w:rPr>
            <w:color w:val="0000FF"/>
          </w:rPr>
          <w:t>закона</w:t>
        </w:r>
      </w:hyperlink>
      <w:r>
        <w:t xml:space="preserve"> от 04.06.2014 N 145-ФЗ)</w:t>
      </w:r>
    </w:p>
    <w:p w:rsidR="008A25DD" w:rsidRDefault="008A25DD">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31" w:history="1">
        <w:r>
          <w:rPr>
            <w:color w:val="0000FF"/>
          </w:rPr>
          <w:t>договора</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2"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8A25DD" w:rsidRDefault="008A25DD">
      <w:pPr>
        <w:pStyle w:val="ConsPlusNormal"/>
        <w:jc w:val="both"/>
      </w:pPr>
      <w:r>
        <w:t xml:space="preserve">(часть 5 в ред. Федерального </w:t>
      </w:r>
      <w:hyperlink r:id="rId33" w:history="1">
        <w:r>
          <w:rPr>
            <w:color w:val="0000FF"/>
          </w:rPr>
          <w:t>закона</w:t>
        </w:r>
      </w:hyperlink>
      <w:r>
        <w:t xml:space="preserve"> от 03.04.2017 N 61-ФЗ)</w:t>
      </w:r>
    </w:p>
    <w:p w:rsidR="008A25DD" w:rsidRDefault="008A25DD">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8A25DD" w:rsidRDefault="008A25DD">
      <w:pPr>
        <w:pStyle w:val="ConsPlusNormal"/>
        <w:jc w:val="both"/>
      </w:pPr>
      <w:r>
        <w:t xml:space="preserve">(в ред. Федерального </w:t>
      </w:r>
      <w:hyperlink r:id="rId34" w:history="1">
        <w:r>
          <w:rPr>
            <w:color w:val="0000FF"/>
          </w:rPr>
          <w:t>закона</w:t>
        </w:r>
      </w:hyperlink>
      <w:r>
        <w:t xml:space="preserve"> от 04.06.2014 N 145-ФЗ)</w:t>
      </w:r>
    </w:p>
    <w:p w:rsidR="008A25DD" w:rsidRDefault="008A25DD">
      <w:pPr>
        <w:pStyle w:val="ConsPlusNormal"/>
        <w:ind w:firstLine="540"/>
        <w:jc w:val="both"/>
      </w:pPr>
    </w:p>
    <w:p w:rsidR="008A25DD" w:rsidRDefault="008A25DD">
      <w:pPr>
        <w:pStyle w:val="ConsPlusTitle"/>
        <w:ind w:firstLine="540"/>
        <w:jc w:val="both"/>
        <w:outlineLvl w:val="1"/>
      </w:pPr>
      <w:bookmarkStart w:id="5" w:name="P106"/>
      <w:bookmarkEnd w:id="5"/>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A25DD" w:rsidRDefault="008A25DD">
      <w:pPr>
        <w:pStyle w:val="ConsPlusNormal"/>
        <w:ind w:firstLine="540"/>
        <w:jc w:val="both"/>
      </w:pPr>
    </w:p>
    <w:p w:rsidR="008A25DD" w:rsidRDefault="008A25DD">
      <w:pPr>
        <w:pStyle w:val="ConsPlusNormal"/>
        <w:ind w:firstLine="540"/>
        <w:jc w:val="both"/>
      </w:pPr>
      <w:bookmarkStart w:id="6" w:name="P108"/>
      <w:bookmarkEnd w:id="6"/>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8A25DD" w:rsidRDefault="008A25DD">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108"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8A25DD" w:rsidRDefault="008A25DD">
      <w:pPr>
        <w:pStyle w:val="ConsPlusNormal"/>
        <w:spacing w:before="220"/>
        <w:ind w:firstLine="540"/>
        <w:jc w:val="both"/>
      </w:pPr>
      <w:bookmarkStart w:id="7" w:name="P110"/>
      <w:bookmarkEnd w:id="7"/>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5"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8A25DD" w:rsidRDefault="008A25DD">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10"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8A25DD" w:rsidRDefault="008A25DD">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08" w:history="1">
        <w:r>
          <w:rPr>
            <w:color w:val="0000FF"/>
          </w:rPr>
          <w:t>части 1</w:t>
        </w:r>
      </w:hyperlink>
      <w:r>
        <w:t xml:space="preserve"> настоящей статьи, не допускаются.</w:t>
      </w:r>
    </w:p>
    <w:p w:rsidR="008A25DD" w:rsidRDefault="008A25DD">
      <w:pPr>
        <w:pStyle w:val="ConsPlusNormal"/>
        <w:jc w:val="both"/>
      </w:pPr>
      <w:r>
        <w:t xml:space="preserve">(в ред. Федерального </w:t>
      </w:r>
      <w:hyperlink r:id="rId36" w:history="1">
        <w:r>
          <w:rPr>
            <w:color w:val="0000FF"/>
          </w:rPr>
          <w:t>закона</w:t>
        </w:r>
      </w:hyperlink>
      <w:r>
        <w:t xml:space="preserve"> от 08.03.2015 N 55-ФЗ)</w:t>
      </w:r>
    </w:p>
    <w:p w:rsidR="008A25DD" w:rsidRDefault="008A25DD">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8A25DD" w:rsidRDefault="008A25DD">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08"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8A25DD" w:rsidRDefault="008A25DD">
      <w:pPr>
        <w:pStyle w:val="ConsPlusNormal"/>
        <w:ind w:firstLine="540"/>
        <w:jc w:val="both"/>
      </w:pPr>
    </w:p>
    <w:p w:rsidR="008A25DD" w:rsidRDefault="008A25DD">
      <w:pPr>
        <w:pStyle w:val="ConsPlusTitle"/>
        <w:ind w:firstLine="540"/>
        <w:jc w:val="both"/>
        <w:outlineLvl w:val="1"/>
      </w:pPr>
      <w:r>
        <w:t>Статья 27. Обязанности граждан в сфере охраны здоровья</w:t>
      </w:r>
    </w:p>
    <w:p w:rsidR="008A25DD" w:rsidRDefault="008A25DD">
      <w:pPr>
        <w:pStyle w:val="ConsPlusNormal"/>
        <w:ind w:firstLine="540"/>
        <w:jc w:val="both"/>
      </w:pPr>
    </w:p>
    <w:p w:rsidR="008A25DD" w:rsidRDefault="008A25DD">
      <w:pPr>
        <w:pStyle w:val="ConsPlusNormal"/>
        <w:ind w:firstLine="540"/>
        <w:jc w:val="both"/>
      </w:pPr>
      <w:r>
        <w:t>1. Граждане обязаны заботиться о сохранении своего здоровья.</w:t>
      </w:r>
    </w:p>
    <w:p w:rsidR="008A25DD" w:rsidRDefault="008A25DD">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7"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8A25DD" w:rsidRDefault="008A25DD">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7F34BD" w:rsidRDefault="007F34BD"/>
    <w:sectPr w:rsidR="007F34BD">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DD" w:rsidRDefault="008A25DD" w:rsidP="008A5622">
      <w:pPr>
        <w:spacing w:after="0" w:line="240" w:lineRule="auto"/>
      </w:pPr>
      <w:r>
        <w:separator/>
      </w:r>
    </w:p>
  </w:endnote>
  <w:endnote w:type="continuationSeparator" w:id="0">
    <w:p w:rsidR="008A25DD" w:rsidRDefault="008A25DD" w:rsidP="008A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22" w:rsidRDefault="008A56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22" w:rsidRDefault="008A562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22" w:rsidRDefault="008A56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DD" w:rsidRDefault="008A25DD" w:rsidP="008A5622">
      <w:pPr>
        <w:spacing w:after="0" w:line="240" w:lineRule="auto"/>
      </w:pPr>
      <w:r>
        <w:separator/>
      </w:r>
    </w:p>
  </w:footnote>
  <w:footnote w:type="continuationSeparator" w:id="0">
    <w:p w:rsidR="008A25DD" w:rsidRDefault="008A25DD" w:rsidP="008A5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22" w:rsidRDefault="008A56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22" w:rsidRDefault="008A56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22" w:rsidRDefault="008A56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DD"/>
    <w:rsid w:val="00081CF9"/>
    <w:rsid w:val="007F34BD"/>
    <w:rsid w:val="008A25DD"/>
    <w:rsid w:val="008A5622"/>
    <w:rsid w:val="00BB7013"/>
    <w:rsid w:val="00D3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6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5622"/>
  </w:style>
  <w:style w:type="paragraph" w:styleId="a5">
    <w:name w:val="footer"/>
    <w:basedOn w:val="a"/>
    <w:link w:val="a6"/>
    <w:uiPriority w:val="99"/>
    <w:unhideWhenUsed/>
    <w:rsid w:val="008A56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5622"/>
  </w:style>
  <w:style w:type="paragraph" w:customStyle="1" w:styleId="ConsPlusNormal">
    <w:name w:val="ConsPlusNormal"/>
    <w:rsid w:val="008A25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25D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4DC8CB91419F345B68CF81D009C78E89334B332D29CB5DCB16FC2860f3N9J" TargetMode="External"/><Relationship Id="rId18" Type="http://schemas.openxmlformats.org/officeDocument/2006/relationships/hyperlink" Target="consultantplus://offline/ref=2F4DC8CB91419F345B68CF81D009C78E8A384C34282BCB5DCB16FC286039AEFF393E71413B1DA31Df5NAJ" TargetMode="External"/><Relationship Id="rId26" Type="http://schemas.openxmlformats.org/officeDocument/2006/relationships/hyperlink" Target="consultantplus://offline/ref=2F4DC8CB91419F345B68CF81D009C78E8A394A36282DCB5DCB16FC286039AEFF393E71413B1CAC15f5NBJ" TargetMode="External"/><Relationship Id="rId39" Type="http://schemas.openxmlformats.org/officeDocument/2006/relationships/header" Target="header2.xml"/><Relationship Id="rId21" Type="http://schemas.openxmlformats.org/officeDocument/2006/relationships/hyperlink" Target="consultantplus://offline/ref=2F4DC8CB91419F345B68CF81D009C78E8A304F30292ECB5DCB16FC286039AEFF393E71413B1CAA15f5N6J" TargetMode="External"/><Relationship Id="rId34" Type="http://schemas.openxmlformats.org/officeDocument/2006/relationships/hyperlink" Target="consultantplus://offline/ref=2F4DC8CB91419F345B68CF81D009C78E8A384F312C22CB5DCB16FC286039AEFF393E71413B1CA916f5NEJ" TargetMode="External"/><Relationship Id="rId42" Type="http://schemas.openxmlformats.org/officeDocument/2006/relationships/header" Target="header3.xml"/><Relationship Id="rId7" Type="http://schemas.openxmlformats.org/officeDocument/2006/relationships/hyperlink" Target="consultantplus://offline/ref=2F4DC8CB91419F345B68CF81D009C78E893449372E2ACB5DCB16FC286039AEFF393E71413B1CAA13f5N7J" TargetMode="External"/><Relationship Id="rId2" Type="http://schemas.openxmlformats.org/officeDocument/2006/relationships/settings" Target="settings.xml"/><Relationship Id="rId16" Type="http://schemas.openxmlformats.org/officeDocument/2006/relationships/hyperlink" Target="consultantplus://offline/ref=2F4DC8CB91419F345B68CF81D009C78E893449372E2ACB5DCB16FC286039AEFF393E71413B1CAA13f5N7J" TargetMode="External"/><Relationship Id="rId29" Type="http://schemas.openxmlformats.org/officeDocument/2006/relationships/hyperlink" Target="consultantplus://offline/ref=2F4DC8CB91419F345B68CF81D009C78E8A3849362B2ECB5DCB16FC286039AEFF393E71413B1CAB17f5N8J" TargetMode="External"/><Relationship Id="rId1" Type="http://schemas.openxmlformats.org/officeDocument/2006/relationships/styles" Target="styles.xml"/><Relationship Id="rId6" Type="http://schemas.openxmlformats.org/officeDocument/2006/relationships/hyperlink" Target="consultantplus://offline/ref=2F4DC8CB91419F345B68CF81D009C78E893748302623CB5DCB16FC286039AEFF393E71413B1CAA14f5NFJ" TargetMode="External"/><Relationship Id="rId11" Type="http://schemas.openxmlformats.org/officeDocument/2006/relationships/hyperlink" Target="consultantplus://offline/ref=2F4DC8CB91419F345B68CF81D009C78E893449372E2ACB5DCB16FC286039AEFF393E71413B1CAA13f5N7J" TargetMode="External"/><Relationship Id="rId24" Type="http://schemas.openxmlformats.org/officeDocument/2006/relationships/hyperlink" Target="consultantplus://offline/ref=2F4DC8CB91419F345B68CF81D009C78E8A354A3829209657C34FF02A6736F1E83E777D403B1CABf1N6J" TargetMode="External"/><Relationship Id="rId32" Type="http://schemas.openxmlformats.org/officeDocument/2006/relationships/hyperlink" Target="consultantplus://offline/ref=2F4DC8CB91419F345B68CF81D009C78E893449372E2ACB5DCB16FC286039AEFF393E71413B1CAA13f5N7J" TargetMode="External"/><Relationship Id="rId37" Type="http://schemas.openxmlformats.org/officeDocument/2006/relationships/hyperlink" Target="consultantplus://offline/ref=2F4DC8CB91419F345B68CF81D009C78E89334A372C29CB5DCB16FC286039AEFF393E71413B1CAA17f5NBJ"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2F4DC8CB91419F345B68CF81D009C78E893449372E2ACB5DCB16FC286039AEFF393E71413B1CAA15f5NCJ" TargetMode="External"/><Relationship Id="rId23" Type="http://schemas.openxmlformats.org/officeDocument/2006/relationships/hyperlink" Target="consultantplus://offline/ref=2F4DC8CB91419F345B68CF81D009C78E8A324931272FCB5DCB16FC286039AEFF393E71413B1CAA16f5NFJ" TargetMode="External"/><Relationship Id="rId28" Type="http://schemas.openxmlformats.org/officeDocument/2006/relationships/hyperlink" Target="consultantplus://offline/ref=2F4DC8CB91419F345B68CF81D009C78E8A384F312C22CB5DCB16FC286039AEFF393E71413B1CA917f5N6J" TargetMode="External"/><Relationship Id="rId36" Type="http://schemas.openxmlformats.org/officeDocument/2006/relationships/hyperlink" Target="consultantplus://offline/ref=2F4DC8CB91419F345B68CF81D009C78E89374E312A22CB5DCB16FC286039AEFF393E71413B1CAA14f5NDJ" TargetMode="External"/><Relationship Id="rId10" Type="http://schemas.openxmlformats.org/officeDocument/2006/relationships/hyperlink" Target="consultantplus://offline/ref=2F4DC8CB91419F345B68CF81D009C78E81394E362E209657C34FF02A6736F1E83E777D403B1CAAf1N1J" TargetMode="External"/><Relationship Id="rId19" Type="http://schemas.openxmlformats.org/officeDocument/2006/relationships/hyperlink" Target="consultantplus://offline/ref=2F4DC8CB91419F345B68CF81D009C78E8A394A36282DCB5DCB16FC286039AEFF393E71413B1CAF10f5NEJ" TargetMode="External"/><Relationship Id="rId31" Type="http://schemas.openxmlformats.org/officeDocument/2006/relationships/hyperlink" Target="consultantplus://offline/ref=2F4DC8CB91419F345B68CF81D009C78E89394F332D2ACB5DCB16FC286039AEFF393E71413B1CAE16f5NEJ"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2F4DC8CB91419F345B68CF81D009C78E893541352F2ACB5DCB16FC2860f3N9J" TargetMode="External"/><Relationship Id="rId14" Type="http://schemas.openxmlformats.org/officeDocument/2006/relationships/hyperlink" Target="consultantplus://offline/ref=2F4DC8CB91419F345B68CF81D009C78E8A314D382E2BCB5DCB16FC286039AEFF393E71413B1CAA15f5N6J" TargetMode="External"/><Relationship Id="rId22" Type="http://schemas.openxmlformats.org/officeDocument/2006/relationships/hyperlink" Target="consultantplus://offline/ref=2F4DC8CB91419F345B68CF81D009C78E89394F32292FCB5DCB16FC286039AEFF393E71413B1DA81Df5N6J" TargetMode="External"/><Relationship Id="rId27" Type="http://schemas.openxmlformats.org/officeDocument/2006/relationships/hyperlink" Target="consultantplus://offline/ref=2F4DC8CB91419F345B68CF81D009C78E8A394A372E2CCB5DCB16FC286039AEFF393E714338f1NBJ" TargetMode="External"/><Relationship Id="rId30" Type="http://schemas.openxmlformats.org/officeDocument/2006/relationships/hyperlink" Target="consultantplus://offline/ref=2F4DC8CB91419F345B68CF81D009C78E8A384F312C22CB5DCB16FC286039AEFF393E71413B1CA916f5NFJ" TargetMode="External"/><Relationship Id="rId35" Type="http://schemas.openxmlformats.org/officeDocument/2006/relationships/hyperlink" Target="consultantplus://offline/ref=2F4DC8CB91419F345B68CF81D009C78E89344835262CCB5DCB16FC286039AEFF393E71413B1CAA15f5N7J" TargetMode="External"/><Relationship Id="rId43" Type="http://schemas.openxmlformats.org/officeDocument/2006/relationships/footer" Target="footer3.xml"/><Relationship Id="rId8" Type="http://schemas.openxmlformats.org/officeDocument/2006/relationships/hyperlink" Target="consultantplus://offline/ref=2F4DC8CB91419F345B68CF81D009C78E89344B312C2DCB5DCB16FC286039AEFF393E71413B1CAA15f5N6J" TargetMode="External"/><Relationship Id="rId3" Type="http://schemas.openxmlformats.org/officeDocument/2006/relationships/webSettings" Target="webSettings.xml"/><Relationship Id="rId12" Type="http://schemas.openxmlformats.org/officeDocument/2006/relationships/hyperlink" Target="consultantplus://offline/ref=2F4DC8CB91419F345B68CF81D009C78E893348322D2ACB5DCB16FC286039AEFF393E71413B1CAA15f5N6J" TargetMode="External"/><Relationship Id="rId17" Type="http://schemas.openxmlformats.org/officeDocument/2006/relationships/hyperlink" Target="consultantplus://offline/ref=2F4DC8CB91419F345B68CF81D009C78E89344B362C28CB5DCB16FC286039AEFF393E71413B1CAA15f5N6J" TargetMode="External"/><Relationship Id="rId25" Type="http://schemas.openxmlformats.org/officeDocument/2006/relationships/hyperlink" Target="consultantplus://offline/ref=2F4DC8CB91419F345B68CF81D009C78E8A394A36282DCB5DCB16FC286039AEFF393E71413B1CAE1Df5NFJ" TargetMode="External"/><Relationship Id="rId33" Type="http://schemas.openxmlformats.org/officeDocument/2006/relationships/hyperlink" Target="consultantplus://offline/ref=2F4DC8CB91419F345B68CF81D009C78E8A314C37272CCB5DCB16FC286039AEFF393E71413B1CAA11f5NBJ" TargetMode="External"/><Relationship Id="rId38" Type="http://schemas.openxmlformats.org/officeDocument/2006/relationships/header" Target="header1.xml"/><Relationship Id="rId20" Type="http://schemas.openxmlformats.org/officeDocument/2006/relationships/hyperlink" Target="consultantplus://offline/ref=2F4DC8CB91419F345B68CF81D009C78E81394E362E209657C34FF02A6736F1E83E777D403B1CAAf1N1J" TargetMode="External"/><Relationship Id="rId4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2018-04-17T10:04:00Z</dcterms:created>
  <dcterms:modified xsi:type="dcterms:W3CDTF">2018-04-17T10:04:00Z</dcterms:modified>
</cp:coreProperties>
</file>